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509C" w:rsidRDefault="000F3140" w:rsidP="002753AD">
      <w:pPr>
        <w:jc w:val="center"/>
      </w:pPr>
      <w:r>
        <w:t>EVIDENCIA DOCKING</w:t>
      </w:r>
    </w:p>
    <w:p w:rsidR="000F3140" w:rsidRDefault="002753AD">
      <w:r>
        <w:t>Cargar modelo Diana 5x29 y 2mm4 para realizar Docking molecular con el ligante amantadina. Los modelos NMR de la proteína E se obtuvieron de la base datos proteín data Bank en formato PDB (</w:t>
      </w:r>
      <w:r w:rsidRPr="002753AD">
        <w:t>https://www.rcsb.org/</w:t>
      </w:r>
      <w:r>
        <w:t>) y el modelo del ligante amantadina fue descargado de la base de datos Drug ba</w:t>
      </w:r>
      <w:r w:rsidR="003B63D7">
        <w:t>n</w:t>
      </w:r>
      <w:bookmarkStart w:id="0" w:name="_GoBack"/>
      <w:bookmarkEnd w:id="0"/>
      <w:r>
        <w:t>k y zinc 15 (</w:t>
      </w:r>
      <w:hyperlink r:id="rId4" w:history="1">
        <w:r w:rsidRPr="008065E2">
          <w:rPr>
            <w:rStyle w:val="Hipervnculo"/>
          </w:rPr>
          <w:t>https://go.drugbank.com/</w:t>
        </w:r>
      </w:hyperlink>
      <w:r>
        <w:t xml:space="preserve"> y </w:t>
      </w:r>
      <w:r w:rsidRPr="002753AD">
        <w:t>https://zinc15.docking.org/</w:t>
      </w:r>
      <w:r>
        <w:t>).</w:t>
      </w:r>
    </w:p>
    <w:p w:rsidR="000F3140" w:rsidRDefault="000F3140">
      <w:r>
        <w:rPr>
          <w:noProof/>
          <w:lang w:eastAsia="es-MX"/>
        </w:rPr>
        <w:drawing>
          <wp:inline distT="0" distB="0" distL="0" distR="0" wp14:anchorId="3F2DF1BA" wp14:editId="0480026B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40" w:rsidRDefault="000F3140">
      <w:r>
        <w:rPr>
          <w:noProof/>
          <w:lang w:eastAsia="es-MX"/>
        </w:rPr>
        <w:drawing>
          <wp:inline distT="0" distB="0" distL="0" distR="0" wp14:anchorId="0706F08F" wp14:editId="49C3FB8F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40" w:rsidRDefault="002753AD">
      <w:r>
        <w:lastRenderedPageBreak/>
        <w:t xml:space="preserve">Definir </w:t>
      </w:r>
      <w:r w:rsidR="003B63D7">
        <w:t>número</w:t>
      </w:r>
      <w:r>
        <w:t xml:space="preserve"> de </w:t>
      </w:r>
      <w:r w:rsidR="003B63D7">
        <w:t>conformaciones</w:t>
      </w:r>
      <w:r>
        <w:t xml:space="preserve"> del ligante amantadina (</w:t>
      </w:r>
      <w:r w:rsidRPr="002753AD">
        <w:t>ZINC000000968256</w:t>
      </w:r>
      <w:r>
        <w:t>), determinar grados de liberta y generar archivo .pdbqt</w:t>
      </w:r>
      <w:r w:rsidR="000F3140">
        <w:rPr>
          <w:noProof/>
          <w:lang w:eastAsia="es-MX"/>
        </w:rPr>
        <w:drawing>
          <wp:inline distT="0" distB="0" distL="0" distR="0" wp14:anchorId="53826EE9" wp14:editId="466516B7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40" w:rsidRDefault="000F3140">
      <w:r>
        <w:rPr>
          <w:noProof/>
          <w:lang w:eastAsia="es-MX"/>
        </w:rPr>
        <w:drawing>
          <wp:inline distT="0" distB="0" distL="0" distR="0" wp14:anchorId="61F5F710" wp14:editId="5A04500D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40" w:rsidRDefault="000F3140">
      <w:r>
        <w:rPr>
          <w:noProof/>
          <w:lang w:eastAsia="es-MX"/>
        </w:rPr>
        <w:lastRenderedPageBreak/>
        <w:drawing>
          <wp:inline distT="0" distB="0" distL="0" distR="0" wp14:anchorId="500BFE94" wp14:editId="4FDFA11A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AD" w:rsidRDefault="002753AD"/>
    <w:p w:rsidR="002753AD" w:rsidRDefault="002753AD">
      <w:r>
        <w:t xml:space="preserve">Preparación de la Diana proteica E. Selección del modelo 1 para su análisis por docking molecular de acuerdo a full report 5x29. </w:t>
      </w:r>
    </w:p>
    <w:p w:rsidR="000F3140" w:rsidRDefault="000F3140">
      <w:r>
        <w:rPr>
          <w:noProof/>
          <w:lang w:eastAsia="es-MX"/>
        </w:rPr>
        <w:drawing>
          <wp:inline distT="0" distB="0" distL="0" distR="0" wp14:anchorId="6B40523D" wp14:editId="27F81DD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518" w:rsidRDefault="009C4518">
      <w:r>
        <w:rPr>
          <w:noProof/>
          <w:lang w:eastAsia="es-MX"/>
        </w:rPr>
        <w:lastRenderedPageBreak/>
        <w:drawing>
          <wp:inline distT="0" distB="0" distL="0" distR="0" wp14:anchorId="1CE7452A" wp14:editId="09FFB572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518" w:rsidRDefault="009C4518">
      <w:r>
        <w:rPr>
          <w:noProof/>
          <w:lang w:eastAsia="es-MX"/>
        </w:rPr>
        <w:drawing>
          <wp:inline distT="0" distB="0" distL="0" distR="0" wp14:anchorId="59594909" wp14:editId="285C1080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518" w:rsidRDefault="009C4518">
      <w:r>
        <w:rPr>
          <w:noProof/>
          <w:lang w:eastAsia="es-MX"/>
        </w:rPr>
        <w:lastRenderedPageBreak/>
        <w:drawing>
          <wp:inline distT="0" distB="0" distL="0" distR="0" wp14:anchorId="1E84C317" wp14:editId="66392C1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518" w:rsidRDefault="009C4518">
      <w:r>
        <w:rPr>
          <w:noProof/>
          <w:lang w:eastAsia="es-MX"/>
        </w:rPr>
        <w:drawing>
          <wp:inline distT="0" distB="0" distL="0" distR="0" wp14:anchorId="45CFB4A7" wp14:editId="2F37FB36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518" w:rsidRDefault="009C4518">
      <w:r>
        <w:rPr>
          <w:noProof/>
          <w:lang w:eastAsia="es-MX"/>
        </w:rPr>
        <w:lastRenderedPageBreak/>
        <w:drawing>
          <wp:inline distT="0" distB="0" distL="0" distR="0" wp14:anchorId="471238D5" wp14:editId="46634339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AD" w:rsidRDefault="002753AD"/>
    <w:p w:rsidR="002753AD" w:rsidRDefault="002753AD">
      <w:r>
        <w:t xml:space="preserve">Definir área de docking molecular, tamaño de rejilla y posición en plano de coordenadas </w:t>
      </w:r>
      <w:r w:rsidR="003B63D7">
        <w:t>X, Y, Z</w:t>
      </w:r>
    </w:p>
    <w:p w:rsidR="009C4518" w:rsidRDefault="009C4518">
      <w:r>
        <w:rPr>
          <w:noProof/>
          <w:lang w:eastAsia="es-MX"/>
        </w:rPr>
        <w:drawing>
          <wp:inline distT="0" distB="0" distL="0" distR="0" wp14:anchorId="1085D98F" wp14:editId="5BC04E3C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AD" w:rsidRDefault="002753AD"/>
    <w:p w:rsidR="002753AD" w:rsidRDefault="002753AD">
      <w:r>
        <w:t>Generación de mapas de</w:t>
      </w:r>
      <w:r w:rsidR="003B63D7">
        <w:t xml:space="preserve"> interacciones de</w:t>
      </w:r>
      <w:r>
        <w:t xml:space="preserve"> solvatación y </w:t>
      </w:r>
      <w:r w:rsidR="003B63D7">
        <w:t>electrostática</w:t>
      </w:r>
      <w:r>
        <w:t>s</w:t>
      </w:r>
      <w:r w:rsidR="003B63D7">
        <w:t>, así como, la generación del calculo de anclaje o docking.</w:t>
      </w:r>
      <w:r>
        <w:t xml:space="preserve"> </w:t>
      </w:r>
    </w:p>
    <w:p w:rsidR="0085674B" w:rsidRDefault="0085674B">
      <w:r>
        <w:rPr>
          <w:noProof/>
          <w:lang w:eastAsia="es-MX"/>
        </w:rPr>
        <w:lastRenderedPageBreak/>
        <w:drawing>
          <wp:inline distT="0" distB="0" distL="0" distR="0" wp14:anchorId="4A792D26" wp14:editId="07EA758E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D7" w:rsidRDefault="003B63D7"/>
    <w:p w:rsidR="003B63D7" w:rsidRDefault="003B63D7">
      <w:r>
        <w:t>Fijar parámetros de corrida para docking molecular, de acuerdo a parámetros preestablecidos por paquetería Autodock tolos. Selección de algoritmo genético con la generación de 10 conformaciones más estables del ligante y recuperación de las energías más favorables para el acoplamiento molecular.</w:t>
      </w:r>
    </w:p>
    <w:p w:rsidR="0085674B" w:rsidRDefault="0085674B"/>
    <w:p w:rsidR="0085674B" w:rsidRDefault="0085674B">
      <w:r>
        <w:rPr>
          <w:noProof/>
          <w:lang w:eastAsia="es-MX"/>
        </w:rPr>
        <w:drawing>
          <wp:inline distT="0" distB="0" distL="0" distR="0" wp14:anchorId="5FC3F8C1" wp14:editId="5B8D63B0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0F" w:rsidRDefault="00356E0F">
      <w:r>
        <w:rPr>
          <w:noProof/>
          <w:lang w:eastAsia="es-MX"/>
        </w:rPr>
        <w:lastRenderedPageBreak/>
        <w:drawing>
          <wp:inline distT="0" distB="0" distL="0" distR="0" wp14:anchorId="6D1E9E6C" wp14:editId="10DC90A5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0F" w:rsidRDefault="00356E0F">
      <w:r>
        <w:rPr>
          <w:noProof/>
          <w:lang w:eastAsia="es-MX"/>
        </w:rPr>
        <w:drawing>
          <wp:inline distT="0" distB="0" distL="0" distR="0" wp14:anchorId="108C31E2" wp14:editId="7508304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0F" w:rsidRDefault="00356E0F">
      <w:r>
        <w:rPr>
          <w:noProof/>
          <w:lang w:eastAsia="es-MX"/>
        </w:rPr>
        <w:lastRenderedPageBreak/>
        <w:drawing>
          <wp:inline distT="0" distB="0" distL="0" distR="0" wp14:anchorId="42F24A0C" wp14:editId="45A4DF74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D7" w:rsidRDefault="003B63D7"/>
    <w:p w:rsidR="003B63D7" w:rsidRDefault="003B63D7"/>
    <w:p w:rsidR="003B63D7" w:rsidRDefault="003B63D7">
      <w:r>
        <w:t>Docking molecular con el modelo 4mm de la proteína E que comprende solo la cadena A, se corrió con mismos parámetros y con el mismo ligante amantadina.</w:t>
      </w:r>
    </w:p>
    <w:p w:rsidR="003B63D7" w:rsidRDefault="002753AD">
      <w:r>
        <w:rPr>
          <w:noProof/>
          <w:lang w:eastAsia="es-MX"/>
        </w:rPr>
        <w:drawing>
          <wp:inline distT="0" distB="0" distL="0" distR="0" wp14:anchorId="62482EEC" wp14:editId="063CFA04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D7" w:rsidRDefault="003B63D7"/>
    <w:p w:rsidR="00B66B55" w:rsidRDefault="003B63D7">
      <w:r>
        <w:lastRenderedPageBreak/>
        <w:t>Resultados de los nueve energías medias más favorables calculadas por análisis de docking molecular y en el modelo de la proteína E 2mm4 que comprende solo una cadena.</w:t>
      </w:r>
      <w:r w:rsidR="00144A67">
        <w:rPr>
          <w:noProof/>
          <w:lang w:eastAsia="es-MX"/>
        </w:rPr>
        <w:drawing>
          <wp:inline distT="0" distB="0" distL="0" distR="0" wp14:anchorId="0FBBA675" wp14:editId="2CED9572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D7" w:rsidRDefault="003B63D7"/>
    <w:p w:rsidR="003B63D7" w:rsidRDefault="003B63D7">
      <w:r>
        <w:t xml:space="preserve">Resultados de </w:t>
      </w:r>
      <w:r>
        <w:t>las nueve energías medias más favorables calculadas</w:t>
      </w:r>
      <w:r>
        <w:t xml:space="preserve"> por análisis de docking molecular y en el modelo de la proteína </w:t>
      </w:r>
      <w:r>
        <w:t>5x29</w:t>
      </w:r>
      <w:r>
        <w:t xml:space="preserve"> que comprende solo una cadena</w:t>
      </w:r>
      <w:r>
        <w:t xml:space="preserve"> (5 cadenas A-E).</w:t>
      </w:r>
    </w:p>
    <w:p w:rsidR="003B63D7" w:rsidRDefault="003B63D7"/>
    <w:p w:rsidR="00DF5C8F" w:rsidRDefault="00DF5C8F"/>
    <w:p w:rsidR="00DF5C8F" w:rsidRDefault="00DF5C8F">
      <w:r>
        <w:rPr>
          <w:noProof/>
          <w:lang w:eastAsia="es-MX"/>
        </w:rPr>
        <w:drawing>
          <wp:inline distT="0" distB="0" distL="0" distR="0" wp14:anchorId="60A0F060" wp14:editId="1932721D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C8F" w:rsidRDefault="00DF5C8F"/>
    <w:p w:rsidR="00DF5C8F" w:rsidRDefault="00DF5C8F"/>
    <w:p w:rsidR="00804DCF" w:rsidRDefault="002753AD">
      <w:r>
        <w:t>Identificación de interacciones entre</w:t>
      </w:r>
      <w:r w:rsidR="003B63D7">
        <w:t xml:space="preserve"> el ligante </w:t>
      </w:r>
      <w:r>
        <w:t>amantadina y el modelo 2MM4 (una sola cadena A)</w:t>
      </w:r>
    </w:p>
    <w:p w:rsidR="00804DCF" w:rsidRDefault="00804DCF">
      <w:r>
        <w:rPr>
          <w:noProof/>
          <w:lang w:eastAsia="es-MX"/>
        </w:rPr>
        <w:drawing>
          <wp:inline distT="0" distB="0" distL="0" distR="0" wp14:anchorId="1E806688" wp14:editId="55D19657">
            <wp:extent cx="4946772" cy="2874645"/>
            <wp:effectExtent l="0" t="0" r="635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850" t="2414" b="6512"/>
                    <a:stretch/>
                  </pic:blipFill>
                  <pic:spPr bwMode="auto">
                    <a:xfrm>
                      <a:off x="0" y="0"/>
                      <a:ext cx="4947071" cy="287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DCF" w:rsidRDefault="00804DCF">
      <w:r>
        <w:rPr>
          <w:noProof/>
          <w:lang w:eastAsia="es-MX"/>
        </w:rPr>
        <w:lastRenderedPageBreak/>
        <w:drawing>
          <wp:inline distT="0" distB="0" distL="0" distR="0" wp14:anchorId="34800CCD" wp14:editId="324C2CD7">
            <wp:extent cx="4925578" cy="2819400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220" t="4170" b="6498"/>
                    <a:stretch/>
                  </pic:blipFill>
                  <pic:spPr bwMode="auto">
                    <a:xfrm>
                      <a:off x="0" y="0"/>
                      <a:ext cx="4926330" cy="2819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3946">
        <w:rPr>
          <w:noProof/>
          <w:lang w:eastAsia="es-MX"/>
        </w:rPr>
        <w:drawing>
          <wp:inline distT="0" distB="0" distL="0" distR="0" wp14:anchorId="615A1BC1" wp14:editId="675BE677">
            <wp:extent cx="4890770" cy="2798618"/>
            <wp:effectExtent l="0" t="0" r="508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839" t="4170" b="7155"/>
                    <a:stretch/>
                  </pic:blipFill>
                  <pic:spPr bwMode="auto">
                    <a:xfrm>
                      <a:off x="0" y="0"/>
                      <a:ext cx="4891584" cy="279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3AD" w:rsidRDefault="002753AD" w:rsidP="002753AD">
      <w:pPr>
        <w:jc w:val="center"/>
      </w:pPr>
      <w:r>
        <w:t xml:space="preserve">Identificación de interacciones de la </w:t>
      </w:r>
      <w:r w:rsidR="003B63D7">
        <w:t>amantadina</w:t>
      </w:r>
      <w:r>
        <w:t xml:space="preserve"> con </w:t>
      </w:r>
      <w:r w:rsidR="003B63D7">
        <w:t>el modelo</w:t>
      </w:r>
      <w:r>
        <w:t xml:space="preserve"> 5X29 (5 cadenas A-E)</w:t>
      </w:r>
    </w:p>
    <w:p w:rsidR="002753AD" w:rsidRDefault="002753AD" w:rsidP="002753AD">
      <w:pPr>
        <w:jc w:val="center"/>
      </w:pPr>
    </w:p>
    <w:p w:rsidR="002753AD" w:rsidRDefault="002753AD" w:rsidP="002753AD">
      <w:r>
        <w:t xml:space="preserve">Conformaciones 4 y 5 se posicionaron entre las cadenas ADE del modelo proteico </w:t>
      </w:r>
      <w:r w:rsidR="003B63D7">
        <w:t xml:space="preserve">de cinco cadenas </w:t>
      </w:r>
      <w:r>
        <w:t>5x29</w:t>
      </w:r>
    </w:p>
    <w:p w:rsidR="002753AD" w:rsidRDefault="002753AD" w:rsidP="002753AD">
      <w:r>
        <w:t>Conformaciones 1,2,3,6, 7 ,8 Y 9 muestran interacciones con las cadenas ABE del modelo proteico 5x29 entre los aminoácidos Leu 31, 28; TYR 57 y PRO54.</w:t>
      </w:r>
    </w:p>
    <w:p w:rsidR="00603946" w:rsidRDefault="00603946"/>
    <w:p w:rsidR="00603946" w:rsidRDefault="00603946">
      <w:r>
        <w:rPr>
          <w:noProof/>
          <w:lang w:eastAsia="es-MX"/>
        </w:rPr>
        <w:lastRenderedPageBreak/>
        <w:drawing>
          <wp:inline distT="0" distB="0" distL="0" distR="0" wp14:anchorId="467586C2" wp14:editId="31A09DE5">
            <wp:extent cx="4870450" cy="2840182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208" t="2633" b="7382"/>
                    <a:stretch/>
                  </pic:blipFill>
                  <pic:spPr bwMode="auto">
                    <a:xfrm>
                      <a:off x="0" y="0"/>
                      <a:ext cx="4870898" cy="2840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5DC" w:rsidRDefault="00D525DC">
      <w:r>
        <w:rPr>
          <w:noProof/>
          <w:lang w:eastAsia="es-MX"/>
        </w:rPr>
        <w:drawing>
          <wp:inline distT="0" distB="0" distL="0" distR="0" wp14:anchorId="7E49DBE0" wp14:editId="684DF26D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5DC" w:rsidRDefault="00D525DC">
      <w:r>
        <w:rPr>
          <w:noProof/>
          <w:lang w:eastAsia="es-MX"/>
        </w:rPr>
        <w:lastRenderedPageBreak/>
        <w:drawing>
          <wp:inline distT="0" distB="0" distL="0" distR="0" wp14:anchorId="0164AA54" wp14:editId="59E5028C">
            <wp:extent cx="4919403" cy="299725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344" t="5048"/>
                    <a:stretch/>
                  </pic:blipFill>
                  <pic:spPr bwMode="auto">
                    <a:xfrm>
                      <a:off x="0" y="0"/>
                      <a:ext cx="4919403" cy="2997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442" w:rsidRDefault="009F2442">
      <w:r>
        <w:rPr>
          <w:noProof/>
          <w:lang w:eastAsia="es-MX"/>
        </w:rPr>
        <w:drawing>
          <wp:inline distT="0" distB="0" distL="0" distR="0" wp14:anchorId="7095DE2D" wp14:editId="27AA11F6">
            <wp:extent cx="4932680" cy="2701636"/>
            <wp:effectExtent l="0" t="0" r="127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097" t="7681" b="6722"/>
                    <a:stretch/>
                  </pic:blipFill>
                  <pic:spPr bwMode="auto">
                    <a:xfrm>
                      <a:off x="0" y="0"/>
                      <a:ext cx="4933258" cy="270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5DC" w:rsidRDefault="00D525DC"/>
    <w:p w:rsidR="00B66B55" w:rsidRDefault="00B66B55"/>
    <w:p w:rsidR="00084EF9" w:rsidRDefault="00084EF9"/>
    <w:sectPr w:rsidR="00084EF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140"/>
    <w:rsid w:val="00084EF9"/>
    <w:rsid w:val="000F3140"/>
    <w:rsid w:val="00144A67"/>
    <w:rsid w:val="002753AD"/>
    <w:rsid w:val="00356E0F"/>
    <w:rsid w:val="003B63D7"/>
    <w:rsid w:val="005D509C"/>
    <w:rsid w:val="00603946"/>
    <w:rsid w:val="00804DCF"/>
    <w:rsid w:val="0085674B"/>
    <w:rsid w:val="009C4518"/>
    <w:rsid w:val="009F2442"/>
    <w:rsid w:val="00B66B55"/>
    <w:rsid w:val="00D525DC"/>
    <w:rsid w:val="00DF5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7B1F3"/>
  <w15:chartTrackingRefBased/>
  <w15:docId w15:val="{34710C58-DBDF-48A6-8F6E-F36DB0632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84EF9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84E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84EF9"/>
    <w:rPr>
      <w:rFonts w:ascii="Courier New" w:eastAsia="Times New Roman" w:hAnsi="Courier New" w:cs="Courier New"/>
      <w:sz w:val="20"/>
      <w:szCs w:val="20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19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o.drugbank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14</Pages>
  <Words>339</Words>
  <Characters>1867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Admon</dc:creator>
  <cp:keywords/>
  <dc:description/>
  <cp:lastModifiedBy>Admon</cp:lastModifiedBy>
  <cp:revision>5</cp:revision>
  <dcterms:created xsi:type="dcterms:W3CDTF">2020-12-31T20:18:00Z</dcterms:created>
  <dcterms:modified xsi:type="dcterms:W3CDTF">2021-01-01T18:51:00Z</dcterms:modified>
</cp:coreProperties>
</file>